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eastAsia="Times New Roman" w:cs="Times New Roman"/>
          <w:b/>
          <w:kern w:val="3"/>
          <w:sz w:val="24"/>
          <w:szCs w:val="24"/>
          <w:shd w:val="clear" w:color="auto" w:fill="FFFFFF"/>
          <w:lang w:eastAsia="zh-CN"/>
        </w:rPr>
        <w:t xml:space="preserve">                                                                                                                                                  </w:t>
      </w:r>
    </w:p>
    <w:p>
      <w:pPr>
        <w:suppressAutoHyphens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kern w:val="3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Times New Roman" w:cs="Times New Roman"/>
          <w:kern w:val="3"/>
          <w:sz w:val="28"/>
          <w:szCs w:val="28"/>
          <w:shd w:val="clear" w:color="auto" w:fill="FFFFFF"/>
          <w:lang w:val="ru-RU" w:eastAsia="zh-CN"/>
        </w:rPr>
        <w:t xml:space="preserve">Нижнеабдулловский </w:t>
      </w:r>
      <w:r>
        <w:rPr>
          <w:rFonts w:ascii="Times New Roman" w:hAnsi="Times New Roman" w:eastAsia="Times New Roman" w:cs="Times New Roman"/>
          <w:kern w:val="3"/>
          <w:sz w:val="28"/>
          <w:szCs w:val="28"/>
          <w:shd w:val="clear" w:color="auto" w:fill="FFFFFF"/>
          <w:lang w:eastAsia="zh-CN"/>
        </w:rPr>
        <w:t xml:space="preserve">сельский Исполнительный комитет </w:t>
      </w:r>
    </w:p>
    <w:p>
      <w:pPr>
        <w:suppressAutoHyphens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kern w:val="3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Times New Roman" w:cs="Times New Roman"/>
          <w:kern w:val="3"/>
          <w:sz w:val="28"/>
          <w:szCs w:val="28"/>
          <w:shd w:val="clear" w:color="auto" w:fill="FFFFFF"/>
          <w:lang w:eastAsia="zh-CN"/>
        </w:rPr>
        <w:t>Альметьевского муниципального района</w:t>
      </w:r>
    </w:p>
    <w:p>
      <w:pPr>
        <w:suppressAutoHyphens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kern w:val="3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Times New Roman" w:cs="Times New Roman"/>
          <w:kern w:val="3"/>
          <w:sz w:val="28"/>
          <w:szCs w:val="28"/>
          <w:shd w:val="clear" w:color="auto" w:fill="FFFFFF"/>
          <w:lang w:eastAsia="zh-CN"/>
        </w:rPr>
        <w:t>Республики Татарстан</w:t>
      </w:r>
    </w:p>
    <w:p>
      <w:pPr>
        <w:suppressAutoHyphens/>
        <w:autoSpaceDN w:val="0"/>
        <w:spacing w:after="0" w:line="240" w:lineRule="auto"/>
        <w:rPr>
          <w:rFonts w:ascii="Times New Roman" w:hAnsi="Times New Roman" w:eastAsia="Times New Roman" w:cs="Times New Roman"/>
          <w:kern w:val="3"/>
          <w:sz w:val="28"/>
          <w:szCs w:val="28"/>
          <w:shd w:val="clear" w:color="auto" w:fill="FFFFFF"/>
          <w:lang w:eastAsia="zh-CN"/>
        </w:rPr>
      </w:pPr>
    </w:p>
    <w:p>
      <w:pPr>
        <w:suppressAutoHyphens/>
        <w:autoSpaceDN w:val="0"/>
        <w:spacing w:after="0" w:line="240" w:lineRule="auto"/>
        <w:rPr>
          <w:rFonts w:ascii="Times New Roman" w:hAnsi="Times New Roman" w:eastAsia="Times New Roman" w:cs="Times New Roman"/>
          <w:kern w:val="3"/>
          <w:sz w:val="28"/>
          <w:szCs w:val="28"/>
          <w:shd w:val="clear" w:color="auto" w:fill="FFFFFF"/>
          <w:lang w:eastAsia="zh-CN"/>
        </w:rPr>
      </w:pPr>
    </w:p>
    <w:p>
      <w:pPr>
        <w:suppressAutoHyphens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kern w:val="3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Times New Roman" w:cs="Times New Roman"/>
          <w:kern w:val="3"/>
          <w:sz w:val="28"/>
          <w:szCs w:val="28"/>
          <w:shd w:val="clear" w:color="auto" w:fill="FFFFFF"/>
          <w:lang w:eastAsia="zh-CN"/>
        </w:rPr>
        <w:t>ПОСТАНОВЛЕНИЕ</w:t>
      </w:r>
    </w:p>
    <w:p>
      <w:pPr>
        <w:suppressAutoHyphens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kern w:val="3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Times New Roman" w:cs="Times New Roman"/>
          <w:kern w:val="3"/>
          <w:sz w:val="28"/>
          <w:szCs w:val="28"/>
          <w:shd w:val="clear" w:color="auto" w:fill="FFFFFF"/>
          <w:lang w:eastAsia="zh-CN"/>
        </w:rPr>
        <w:t xml:space="preserve">                                              </w:t>
      </w:r>
    </w:p>
    <w:tbl>
      <w:tblPr>
        <w:tblStyle w:val="3"/>
        <w:tblW w:w="9934" w:type="dxa"/>
        <w:tblInd w:w="-61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6"/>
        <w:gridCol w:w="1820"/>
        <w:gridCol w:w="37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46" w:type="dxa"/>
          </w:tcPr>
          <w:p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3"/>
                <w:sz w:val="28"/>
                <w:szCs w:val="28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kern w:val="3"/>
                <w:sz w:val="28"/>
                <w:szCs w:val="28"/>
                <w:shd w:val="clear" w:color="auto" w:fill="FFFFFF"/>
                <w:lang w:eastAsia="zh-CN"/>
              </w:rPr>
              <w:t xml:space="preserve">                 27  ноября  2018 года </w:t>
            </w:r>
          </w:p>
        </w:tc>
        <w:tc>
          <w:tcPr>
            <w:tcW w:w="1820" w:type="dxa"/>
          </w:tcPr>
          <w:p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3"/>
                <w:sz w:val="28"/>
                <w:szCs w:val="28"/>
                <w:shd w:val="clear" w:color="auto" w:fill="FFFFFF"/>
                <w:lang w:eastAsia="zh-CN"/>
              </w:rPr>
            </w:pPr>
          </w:p>
        </w:tc>
        <w:tc>
          <w:tcPr>
            <w:tcW w:w="3768" w:type="dxa"/>
          </w:tcPr>
          <w:p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3"/>
                <w:sz w:val="28"/>
                <w:szCs w:val="28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kern w:val="3"/>
                <w:sz w:val="28"/>
                <w:szCs w:val="28"/>
                <w:shd w:val="clear" w:color="auto" w:fill="FFFFFF"/>
                <w:lang w:eastAsia="zh-CN"/>
              </w:rPr>
              <w:t xml:space="preserve">           № </w:t>
            </w:r>
            <w:r>
              <w:rPr>
                <w:rFonts w:ascii="Times New Roman" w:hAnsi="Times New Roman" w:eastAsia="Times New Roman" w:cs="Times New Roman"/>
                <w:kern w:val="3"/>
                <w:sz w:val="28"/>
                <w:szCs w:val="28"/>
                <w:shd w:val="clear" w:color="auto" w:fill="FFFFFF"/>
                <w:lang w:val="ru-RU" w:eastAsia="zh-CN"/>
              </w:rPr>
              <w:t>6</w:t>
            </w:r>
          </w:p>
        </w:tc>
      </w:tr>
    </w:tbl>
    <w:p>
      <w:pPr>
        <w:pStyle w:val="6"/>
        <w:widowControl w:val="0"/>
        <w:spacing w:before="0" w:beforeAutospacing="0" w:after="0" w:afterAutospacing="0"/>
        <w:ind w:right="5387"/>
        <w:rPr>
          <w:bCs/>
          <w:sz w:val="28"/>
          <w:szCs w:val="28"/>
        </w:rPr>
      </w:pPr>
    </w:p>
    <w:p>
      <w:pPr>
        <w:pStyle w:val="6"/>
        <w:widowControl w:val="0"/>
        <w:spacing w:before="0" w:beforeAutospacing="0" w:after="0" w:afterAutospacing="0"/>
        <w:ind w:right="5387"/>
        <w:rPr>
          <w:bCs/>
          <w:sz w:val="28"/>
          <w:szCs w:val="28"/>
        </w:rPr>
      </w:pPr>
    </w:p>
    <w:p>
      <w:pPr>
        <w:pStyle w:val="6"/>
        <w:widowControl w:val="0"/>
        <w:spacing w:before="0" w:beforeAutospacing="0" w:after="0" w:afterAutospacing="0"/>
        <w:ind w:right="5387"/>
        <w:rPr>
          <w:bCs/>
          <w:sz w:val="28"/>
          <w:szCs w:val="28"/>
        </w:rPr>
      </w:pPr>
    </w:p>
    <w:p>
      <w:pPr>
        <w:pStyle w:val="6"/>
        <w:widowControl w:val="0"/>
        <w:spacing w:before="0" w:beforeAutospacing="0" w:after="0" w:afterAutospacing="0"/>
        <w:ind w:right="538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внесении изменений  в постановление </w:t>
      </w:r>
      <w:r>
        <w:rPr>
          <w:bCs/>
          <w:sz w:val="28"/>
          <w:szCs w:val="28"/>
          <w:lang w:val="ru-RU"/>
        </w:rPr>
        <w:t>Нижнеабдулловского</w:t>
      </w:r>
      <w:r>
        <w:rPr>
          <w:bCs/>
          <w:sz w:val="28"/>
          <w:szCs w:val="28"/>
        </w:rPr>
        <w:t xml:space="preserve"> сельского исполнительного комитета № «</w:t>
      </w:r>
      <w:r>
        <w:rPr>
          <w:bCs/>
          <w:sz w:val="28"/>
          <w:szCs w:val="28"/>
          <w:lang w:val="ru-RU"/>
        </w:rPr>
        <w:t>8</w:t>
      </w:r>
      <w:r>
        <w:rPr>
          <w:bCs/>
          <w:sz w:val="28"/>
          <w:szCs w:val="28"/>
        </w:rPr>
        <w:t>» от «</w:t>
      </w:r>
      <w:r>
        <w:rPr>
          <w:bCs/>
          <w:sz w:val="28"/>
          <w:szCs w:val="28"/>
          <w:lang w:val="ru-RU"/>
        </w:rPr>
        <w:t>13</w:t>
      </w:r>
      <w:r>
        <w:rPr>
          <w:bCs/>
          <w:sz w:val="28"/>
          <w:szCs w:val="28"/>
        </w:rPr>
        <w:t>»</w:t>
      </w:r>
      <w:r>
        <w:rPr>
          <w:bCs/>
          <w:sz w:val="28"/>
          <w:szCs w:val="28"/>
          <w:lang w:val="ru-RU"/>
        </w:rPr>
        <w:t xml:space="preserve">сентября </w:t>
      </w:r>
      <w:r>
        <w:rPr>
          <w:bCs/>
          <w:sz w:val="28"/>
          <w:szCs w:val="28"/>
        </w:rPr>
        <w:t>2013 г</w:t>
      </w:r>
    </w:p>
    <w:p>
      <w:pPr>
        <w:pStyle w:val="6"/>
        <w:widowControl w:val="0"/>
        <w:spacing w:before="0" w:beforeAutospacing="0" w:after="0" w:afterAutospacing="0"/>
        <w:ind w:right="5387"/>
        <w:rPr>
          <w:sz w:val="28"/>
          <w:szCs w:val="28"/>
        </w:rPr>
      </w:pPr>
      <w:r>
        <w:rPr>
          <w:bCs/>
          <w:sz w:val="28"/>
          <w:szCs w:val="28"/>
        </w:rPr>
        <w:t xml:space="preserve"> «О Порядке разработки и утверждения административных регламентов предоставления муниципальных услуг Исполнительным комитетом </w:t>
      </w:r>
      <w:r>
        <w:rPr>
          <w:bCs/>
          <w:sz w:val="28"/>
          <w:szCs w:val="28"/>
          <w:lang w:val="ru-RU"/>
        </w:rPr>
        <w:t xml:space="preserve">Нижнеабдулловского </w:t>
      </w:r>
      <w:r>
        <w:rPr>
          <w:bCs/>
          <w:sz w:val="28"/>
          <w:szCs w:val="28"/>
        </w:rPr>
        <w:t>сельского поселения Альметьевского муниципального района»</w:t>
      </w:r>
    </w:p>
    <w:p>
      <w:pPr>
        <w:pStyle w:val="4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4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4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отдельных норм Федерального </w:t>
      </w:r>
      <w:r>
        <w:fldChar w:fldCharType="begin"/>
      </w:r>
      <w:r>
        <w:instrText xml:space="preserve"> HYPERLINK "consultantplus://offline/ref=078DDBD62E40617957C55A361A90B15F04C57CBB104661687EF338DE22923D64537FC8C42F238D2258EF0262BFb7K2O" \o "Федеральный закон от 27.07.2010 N 210-ФЗ (ред. от 04.06.2018) "Об организации предоставления государственных и муниципальных услуг" (с изм. и доп., вступ. в силу с 31.07.2018)------------ Недействующая редакция{КонсультантПлюс}"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руководствуясь </w:t>
      </w:r>
      <w:r>
        <w:fldChar w:fldCharType="begin"/>
      </w:r>
      <w:r>
        <w:instrText xml:space="preserve"> HYPERLINK "consultantplus://offline/ref=078DDBD62E40617957C5443B0CFCEC5405C62BB2174C63392AA23E897DC23B31013F969D7C64C62E5AF21E63BE64AD6029b8KBO" \o "Постановление КМ РТ от 24.07.2018 N 593 "О внесении изменений в Порядок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Татарстан, утвержденный постановлением"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от 24.07.2018 N 593 "О внесении изменений в Порядок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Татарстан, утвержденный постановлением Кабинета Министров Республики Татарстан от 02.11.2010 N 880 "Об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Татарстан", </w:t>
      </w:r>
    </w:p>
    <w:p>
      <w:pPr>
        <w:pStyle w:val="4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Исполнительный комитет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Нижнеабдулловского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>
      <w:pPr>
        <w:pStyle w:val="4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Нижнеабдулловского </w:t>
      </w:r>
      <w:r>
        <w:rPr>
          <w:rFonts w:ascii="Times New Roman" w:hAnsi="Times New Roman" w:cs="Times New Roman"/>
          <w:sz w:val="28"/>
          <w:szCs w:val="28"/>
        </w:rPr>
        <w:t>сельского исполнительного комитета Альметьевского муниципального района №«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» от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13 сентября </w:t>
      </w:r>
      <w:r>
        <w:rPr>
          <w:rFonts w:ascii="Times New Roman" w:hAnsi="Times New Roman" w:cs="Times New Roman"/>
          <w:sz w:val="28"/>
          <w:szCs w:val="28"/>
        </w:rPr>
        <w:t xml:space="preserve">2013 г. «О Порядке разработки и утверждения административных регламентов предоставления муниципальных услуг органами Исполнительным комитетом </w:t>
      </w:r>
      <w:r>
        <w:rPr>
          <w:rFonts w:ascii="Times New Roman" w:hAnsi="Times New Roman" w:cs="Times New Roman"/>
          <w:sz w:val="28"/>
          <w:szCs w:val="28"/>
          <w:lang w:val="ru-RU"/>
        </w:rPr>
        <w:t>Нижнеабдулловского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района»  следующие изменения: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>
        <w:fldChar w:fldCharType="begin"/>
      </w:r>
      <w:r>
        <w:instrText xml:space="preserve"> HYPERLINK "consultantplus://offline/ref=078DDBD62E40617957C5443B0CFCEC5405C62BB210496A3D20AC6383759B37330630C98A692D922358F0046BB52EFE247D8E785484276A2DB33734bAK0O" \o "Постановление Руководителя Исполкома муниципального образования г. Казани от 25.02.2011 N 782 (ред. от 27.01.2012) "О Порядке разработки и утверждения административных регламентов предоставления муниципальных услуг органами Исполнительного комитета г. Казани"{"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пункт 1.2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"1.2. В настоящем Порядке применяются следующие термины: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 w:eastAsiaTheme="minorHAnsi"/>
          <w:color w:val="FF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административный регламент - нормативный правовой акт,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услуги;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муниципальная услуга, предоставляемая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Нижнеабдулловским </w:t>
      </w:r>
      <w:r>
        <w:rPr>
          <w:rFonts w:ascii="Times New Roman" w:hAnsi="Times New Roman" w:cs="Times New Roman"/>
          <w:sz w:val="28"/>
          <w:szCs w:val="28"/>
        </w:rPr>
        <w:t xml:space="preserve">сельским Исполнительным комитетом (далее - муниципальная услуга), - деятельность по реализации функций органа местного самоуправления (далее - орган, предоставляющий муниципальные услуги),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соответствии с Федеральным </w:t>
      </w:r>
      <w:r>
        <w:fldChar w:fldCharType="begin"/>
      </w:r>
      <w:r>
        <w:instrText xml:space="preserve"> HYPERLINK "consultantplus://offline/ref=078DDBD62E40617957C55A361A90B15F04C474BD114761687EF338DE22923D64537FC8C42F238D2258EF0262BFb7K2O" \o "Федеральный закон от 06.10.2003 N 131-ФЗ (ред. от 03.08.2018) "Об общих принципах организации местного самоуправления в Российской Федерации" (с изм. и доп., вступ. в силу с 19.08.2018){КонсультантПлюс}"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 и </w:t>
      </w:r>
      <w:r>
        <w:fldChar w:fldCharType="begin"/>
      </w:r>
      <w:r>
        <w:instrText xml:space="preserve"> HYPERLINK "consultantplus://offline/ref=078DDBD62E40617957C5443B0CFCEC5405C62BB2174C6D3624A43E897DC23B31013F969D7C64C62E5AF21E63BE64AD6029b8KBO" \o ""Устав муниципального образования города Казани" (утв. решением Представительного органа муниципального образования г. Казани от 17.12.2005 N 3-5) (ред. от 17.04.2018) (Зарегистрировано в ГУ Минюста России по Приволжскому федеральному округу 28.12.2005 N RU163"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Уставом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Нижнеабдулловского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а также в пределах предусмотренных Федеральным </w:t>
      </w:r>
      <w:r>
        <w:fldChar w:fldCharType="begin"/>
      </w:r>
      <w:r>
        <w:instrText xml:space="preserve"> HYPERLINK "consultantplus://offline/ref=078DDBD62E40617957C55A361A90B15F04C57CBB104661687EF338DE22923D64537FC8C42F238D2258EF0262BFb7K2O" \o "Федеральный закон от 27.07.2010 N 210-ФЗ (ред. от 04.06.2018) "Об организации предоставления государственных и муниципальных услуг" (с изм. и доп., вступ. в силу с 31.07.2018)------------ Недействующая редакция{КонсультантПлюс}"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 прав органов местного самоуправления на решение вопросов, не отнесенных к вопросам местного значения, прав органов местного самоуправления на участие в осуществлении иных государственных полномочий (не переданных им в соответствии со </w:t>
      </w:r>
      <w:r>
        <w:fldChar w:fldCharType="begin"/>
      </w:r>
      <w:r>
        <w:instrText xml:space="preserve"> HYPERLINK "consultantplus://offline/ref=078DDBD62E40617957C55A361A90B15F04C57CBB104661687EF338DE22923D64417F90C82D20922450FA5433FA2FA2622B9D7B5784246A32bBK9O" \o "Федеральный закон от 27.07.2010 N 210-ФЗ (ред. от 04.06.2018) "Об организации предоставления государственных и муниципальных услуг" (с изм. и доп., вступ. в силу с 31.07.2018)------------ Недействующая редакция{КонсультантПлюс}"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статьей 19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N 210-ФЗ "Об организации предоставления государственных и муниципальных услуг"), если это участие предусмотрено федеральными законами, прав органов местного самоуправления на решение иных вопросов, не отнесенных к компетенции органов местного самоуправления других муниципальных образований, органов государственной власти и не исключенных из их компетенции федеральными законами и законами субъектов Российской Федерации, в случае принятия муниципальных правовых актов о реализации таких прав;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     -  межведомственный запрос - документ на бумажном носителе или в форме электронного документа о представлении документов и информации, необходимых для предоставления государственной или муниципальной услуги, направленный органом, предоставляющим государственную услугу, органом, предоставляющим муниципальную услугу, либо многофункциональным центром в государственный орган, орган местного самоуправления, подведомственную государственному органу или органу местного самоуправления организацию, участвующую в предоставлении предусмотренных </w:t>
      </w:r>
      <w:r>
        <w:fldChar w:fldCharType="begin"/>
      </w:r>
      <w:r>
        <w:instrText xml:space="preserve"> HYPERLINK "consultantplus://offline/ref=E8B70A57E1A8E0CE8431FC2D6B2BD78A2777B75E2C4B703B446F26C64162ABDF9852D3B017ACE2128BDD2BE7B1E6108DA44C9D890ABB8D0Fm1eFF" </w:instrText>
      </w:r>
      <w:r>
        <w:fldChar w:fldCharType="separate"/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частью 1 статьи 1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fldChar w:fldCharType="end"/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настоящего Федерального закона государственных или муниципальных услуг, на основании запроса о предоставлении государственной или муниципальной услуги или запроса, указанного в </w:t>
      </w:r>
      <w:r>
        <w:fldChar w:fldCharType="begin"/>
      </w:r>
      <w:r>
        <w:instrText xml:space="preserve"> HYPERLINK "consultantplus://offline/ref=E8B70A57E1A8E0CE8431FC2D6B2BD78A2777B75E2C4B703B446F26C64162ABDF9852D3B313A8E947DA922ABBF7B6038EA14C9E8915mBe1F" </w:instrText>
      </w:r>
      <w:r>
        <w:fldChar w:fldCharType="separate"/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статье 15.1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fldChar w:fldCharType="end"/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настоящего Федерального закона, и соответствующий требованиям, установленным </w:t>
      </w:r>
      <w:r>
        <w:fldChar w:fldCharType="begin"/>
      </w:r>
      <w:r>
        <w:instrText xml:space="preserve"> HYPERLINK "consultantplus://offline/ref=E8B70A57E1A8E0CE8431FC2D6B2BD78A2777B75E2C4B703B446F26C64162ABDF9852D3B911A7B642CF8372B4F0AD1C8FBF509C88m1eCF" </w:instrText>
      </w:r>
      <w:r>
        <w:fldChar w:fldCharType="separate"/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статьей 7.2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fldChar w:fldCharType="end"/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настоящего Федерального закона;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жалоба на нарушение порядка предоставления муниципальной услуги (далее - жалоба) - требование заявителя или его законного представителя о восстановлении или защите нарушенных прав или законных интересов заявителя органом, предоставляющим муниципальную услугу, многофункциональным центром, должностным лицом органа, предоставляющего муниципальную услугу, работником многофункционального центра, муниципальным служащим либо организациями, предусмотренными </w:t>
      </w:r>
      <w:r>
        <w:fldChar w:fldCharType="begin"/>
      </w:r>
      <w:r>
        <w:instrText xml:space="preserve"> HYPERLINK "consultantplus://offline/ref=078DDBD62E40617957C55A361A90B15F04C57CBB104661687EF338DE22923D64417F90C82D2090265AFA5433FA2FA2622B9D7B5784246A32bBK9O" \o "Федеральный закон от 27.07.2010 N 210-ФЗ (ред. от 04.06.2018) "Об организации предоставления государственных и муниципальных услуг" (с изм. и доп., вступ. в силу с 31.07.2018)------------ Недействующая редакция{КонсультантПлюс}"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частью 1.1 статьи 16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N 210-ФЗ "Об организации предоставления государственных и муниципальных услуг", или их работниками при получении указанным заявителем муниципальной услуги;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многофункциональный центр предоставления государственных и муниципальных услуг (многофункциональный центр) - организация, созданная в организационно-правовой форме государственного или муниципального учреждения (в том числе являющаяся автономным учреждением), отвечающая требованиям Федерального </w:t>
      </w:r>
      <w:r>
        <w:fldChar w:fldCharType="begin"/>
      </w:r>
      <w:r>
        <w:instrText xml:space="preserve"> HYPERLINK "consultantplus://offline/ref=078DDBD62E40617957C55A361A90B15F04C57CBB104661687EF338DE22923D64537FC8C42F238D2258EF0262BFb7K2O" \o "Федеральный закон от 27.07.2010 N 210-ФЗ (ред. от 04.06.2018) "Об организации предоставления государственных и муниципальных услуг" (с изм. и доп., вступ. в силу с 31.07.2018)------------ Недействующая редакция{КонсультантПлюс}"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 и уполномоченная на организацию предоставления государственных и муниципальных услуг, в том числе в электронной форме, по принципу одного окна;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принцип одного окна - принцип, при котором предоставление государственной или муниципальной услуги осуществляется после однократного обращения заявителя с соответствующим запросом о предоставлении государственной или муниципальной услуги или запросом, указанным в </w:t>
      </w:r>
      <w:r>
        <w:fldChar w:fldCharType="begin"/>
      </w:r>
      <w:r>
        <w:instrText xml:space="preserve"> HYPERLINK "consultantplus://offline/ref=078DDBD62E40617957C55A361A90B15F04C57CBB104661687EF338DE22923D64417F90CB2924987709B5556FBC79B161289D78579Bb2KEO" \o "Федеральный закон от 27.07.2010 N 210-ФЗ (ред. от 04.06.2018) "Об организации предоставления государственных и муниципальных услуг" (с изм. и доп., вступ. в силу с 31.07.2018)------------ Недействующая редакция{КонсультантПлюс}"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статье 15.1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N 210-ФЗ "Об организации предоставления государственных и муниципальных услуг", а взаимодействие с органами, предоставляющими государственные услуги, или органами, предоставляющими муниципальные услуги, осуществляется многофункциональным центром без участия заявителя в соответствии с нормативными правовыми актами и соглашением о взаимодействии;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удаленное рабочее место многофункционального центра предоставления государственных и муниципальных услуг - территориально обособленное структурное подразделение (офис) многофункционального центра предоставления государственных и муниципальных услуг, созданное в городском или сельском поселении муниципального района (городского округа) Республики Татарстан в соответствии с </w:t>
      </w:r>
      <w:r>
        <w:fldChar w:fldCharType="begin"/>
      </w:r>
      <w:r>
        <w:instrText xml:space="preserve"> HYPERLINK "consultantplus://offline/ref=078DDBD62E40617957C55A361A90B15F05CD71BC154D61687EF338DE22923D64417F90C82D2092255EFA5433FA2FA2622B9D7B5784246A32bBK9O" \o "Постановление Правительства РФ от 22.12.2012 N 1376 (ред. от 02.08.2018) "Об утверждении Правил организации деятельности многофункциональных центров предоставления государственных и муниципальных услуг"{КонсультантПлюс}"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пунктом 34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Правил организации деятельности многофункциональных центров предоставления государственных и муниципальных услуг, утвержденных постановлением Правительства Российской Федерации от 22.12.2012 N 1376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в </w:t>
      </w:r>
      <w:r>
        <w:fldChar w:fldCharType="begin"/>
      </w:r>
      <w:r>
        <w:instrText xml:space="preserve"> HYPERLINK "consultantplus://offline/ref=078DDBD62E40617957C5443B0CFCEC5405C62BB210496A3D20AC6383759B37330630C98A692D922358F00763B52EFE247D8E785484276A2DB33734bAK0O" \o "Постановление Руководителя Исполкома муниципального образования г. Казани от 25.02.2011 N 782 (ред. от 27.01.2012) "О Порядке разработки и утверждения административных регламентов предоставления муниципальных услуг органами Исполнительного комитета г. Казани"{"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пункте 1.11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слова "а также в местах предоставления муниципальной услуги" заменить словами "а также в доступных для посетителей местах предоставления муниципальной услуги";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>
        <w:fldChar w:fldCharType="begin"/>
      </w:r>
      <w:r>
        <w:instrText xml:space="preserve"> HYPERLINK "consultantplus://offline/ref=078DDBD62E40617957C5443B0CFCEC5405C62BB210496A3D20AC6383759B37330630C98A692D922358F0076AB52EFE247D8E785484276A2DB33734bAK0O" \o "Постановление Руководителя Исполкома муниципального образования г. Казани от 25.02.2011 N 782 (ред. от 27.01.2012) "О Порядке разработки и утверждения административных регламентов предоставления муниципальных услуг органами Исполнительного комитета г. Казани"{"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подпункт "в" пункта 2.2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"в)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многофункциональных центрах, в удаленных рабочих местах многофункционального центра предоставления государственных и муниципальных услуг";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>
        <w:fldChar w:fldCharType="begin"/>
      </w:r>
      <w:r>
        <w:instrText xml:space="preserve"> HYPERLINK "consultantplus://offline/ref=078DDBD62E40617957C5443B0CFCEC5405C62BB210496A3D20AC6383759B37330630C98A692D922358F00862B52EFE247D8E785484276A2DB33734bAK0O" \o "Постановление Руководителя Исполкома муниципального образования г. Казани от 25.02.2011 N 782 (ред. от 27.01.2012) "О Порядке разработки и утверждения административных регламентов предоставления муниципальных услуг органами Исполнительного комитета г. Казани"{"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подпункт "д" пункта 2.2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"д)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организаций, привлекаемых к реализации функций многофункционального центра в соответствии с </w:t>
      </w:r>
      <w:r>
        <w:fldChar w:fldCharType="begin"/>
      </w:r>
      <w:r>
        <w:instrText xml:space="preserve"> HYPERLINK "consultantplus://offline/ref=078DDBD62E40617957C55A361A90B15F04C57CBB104661687EF338DE22923D64417F90C82D2090265AFA5433FA2FA2622B9D7B5784246A32bBK9O" \o "Федеральный закон от 27.07.2010 N 210-ФЗ (ред. от 04.06.2018) "Об организации предоставления государственных и муниципальных услуг" (с изм. и доп., вступ. в силу с 31.07.2018)------------ Недействующая редакция{КонсультантПлюс}"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частью 1.1 статьи 16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N 210-ФЗ "Об организации предоставления государственных и муниципальных услуг", а также их должностных лиц, государственных служащих, работников";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 </w:t>
      </w:r>
      <w:r>
        <w:fldChar w:fldCharType="begin"/>
      </w:r>
      <w:r>
        <w:instrText xml:space="preserve"> HYPERLINK "consultantplus://offline/ref=078DDBD62E40617957C5443B0CFCEC5405C62BB210496A3D20AC6383759B37330630C98A692D922358F00863B52EFE247D8E785484276A2DB33734bAK0O" \o "Постановление Руководителя Исполкома муниципального образования г. Казани от 25.02.2011 N 782 (ред. от 27.01.2012) "О Порядке разработки и утверждения административных регламентов предоставления муниципальных услуг органами Исполнительного комитета г. Казани"{"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пункт 2.3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"2.3. Раздел, касающийся общих положений, добавить подпункт «е»: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требования о размещении на стендах в местах предоставления государственных услуг следующей информации на государственных языках Республики Татарстан: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наименование муниципальной услуги, предоставляемой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Нижнеабдулловским </w:t>
      </w:r>
      <w:r>
        <w:rPr>
          <w:rFonts w:ascii="Times New Roman" w:hAnsi="Times New Roman" w:cs="Times New Roman"/>
          <w:sz w:val="28"/>
          <w:szCs w:val="28"/>
        </w:rPr>
        <w:t>сельским исполнительным комитетом Альметьевского муниципального района - описание результата предоставления муниципальной услуги;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услуги;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Федерации;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(в том числе запрос о предоставлении муниципальной услуги по форме согласно приложению к настоящему Порядку, за исключением случаев, когда законодательством Российской Федерации предусмотрена свободная форма подачи документов), а также услуг, которые являются необходимыми и обязательными для предоставления муниципальных услуг, подлежащих представлению заявителем, способы их получения заявителем, в том числе в электронной форме, порядок их представления;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исчерпывающий перечень оснований для отказа в приеме документов, необходимых для предоставления муниципальной услуги;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размер государственной пошлины или иной платы, взимаемой за предоставление муниципальной услуги, а также услуг, которые являются необходимыми и обязательными для предоставления муниципальной услуги;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информация о времени работы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Нижнеабдулловского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исполнительного комитета Альметьевского муниципального района о  графике приема заявлений на предоставление муниципальной услуги специалистами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Нижнеабдулловского </w:t>
      </w:r>
      <w:r>
        <w:rPr>
          <w:rFonts w:ascii="Times New Roman" w:hAnsi="Times New Roman" w:cs="Times New Roman"/>
          <w:sz w:val="28"/>
          <w:szCs w:val="28"/>
        </w:rPr>
        <w:t>сельского исполнительного комитета.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информация для получателей муниципальной услуги об их праве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перечень нормативных правовых актов, непосредственно регулирующих предоставление муниципальной услуги, с указанием реквизитов нормативных правовых актов и источников их официального опубликования;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термины, используемые в административном регламенте, и их определения.</w:t>
      </w:r>
    </w:p>
    <w:p>
      <w:pPr>
        <w:pStyle w:val="4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в </w:t>
      </w:r>
      <w:r>
        <w:fldChar w:fldCharType="begin"/>
      </w:r>
      <w:r>
        <w:instrText xml:space="preserve"> HYPERLINK "consultantplus://offline/ref=078DDBD62E40617957C5443B0CFCEC5405C62BB210496A3D20AC6383759B37330630C98A692D922358F30465B52EFE247D8E785484276A2DB33734bAK0O" \o "Постановление Руководителя Исполкома муниципального образования г. Казани от 25.02.2011 N 782 (ред. от 27.01.2012) "О Порядке разработки и утверждения административных регламентов предоставления муниципальных услуг органами Исполнительного комитета г. Казани"{"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подпункте "б" пункта 3.1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слова "в 24-дневный срок" заменить словами "в 15-дневный срок".</w:t>
      </w:r>
    </w:p>
    <w:p>
      <w:pPr>
        <w:pStyle w:val="5"/>
        <w:numPr>
          <w:ilvl w:val="0"/>
          <w:numId w:val="1"/>
        </w:numPr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Опубликовать настоящее постановление на специальных информационных стендах, расположенных на территории населенных пунктов: </w:t>
      </w:r>
      <w:r>
        <w:rPr>
          <w:sz w:val="28"/>
          <w:szCs w:val="28"/>
          <w:lang w:val="ru-RU"/>
        </w:rPr>
        <w:t xml:space="preserve">с.Нижнее Абдулово, ул. Ленина,дом 92; </w:t>
      </w:r>
    </w:p>
    <w:p>
      <w:pPr>
        <w:pStyle w:val="5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д. </w:t>
      </w:r>
    </w:p>
    <w:p>
      <w:pPr>
        <w:pStyle w:val="5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  <w:lang w:val="ru-RU"/>
        </w:rPr>
        <w:t>Кзыл Кеч, ул.Кзыл Кеч, дом 12</w:t>
      </w:r>
      <w:r>
        <w:rPr>
          <w:sz w:val="28"/>
          <w:szCs w:val="28"/>
        </w:rPr>
        <w:t>.</w:t>
      </w:r>
    </w:p>
    <w:p>
      <w:pPr>
        <w:pStyle w:val="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Обеспечить размещение настоящего постановления в информационно-телекоммуникационной сети «Интернет» на  сайте Альметьевского муниципального района в течение трех рабочих дней.</w:t>
      </w:r>
    </w:p>
    <w:p>
      <w:pPr>
        <w:pStyle w:val="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постановления возложить на </w:t>
      </w:r>
      <w:r>
        <w:rPr>
          <w:sz w:val="28"/>
          <w:szCs w:val="28"/>
          <w:lang w:val="ru-RU"/>
        </w:rPr>
        <w:t>руководителя Нижнеабдулловского сельского исполнительного комитета Юнусова Р.Р</w:t>
      </w:r>
      <w:r>
        <w:rPr>
          <w:sz w:val="28"/>
          <w:szCs w:val="28"/>
        </w:rPr>
        <w:t>.</w:t>
      </w:r>
    </w:p>
    <w:p>
      <w:pPr>
        <w:pStyle w:val="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>
      <w:pPr>
        <w:pStyle w:val="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Нижнеабдулловского 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исполнительного комитета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Р.Р.Юнусов</w:t>
      </w:r>
    </w:p>
    <w:p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709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CBE50"/>
    <w:multiLevelType w:val="singleLevel"/>
    <w:tmpl w:val="5BFCBE50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095"/>
    <w:rsid w:val="00071636"/>
    <w:rsid w:val="00292BD7"/>
    <w:rsid w:val="003E425D"/>
    <w:rsid w:val="00612A2E"/>
    <w:rsid w:val="006251EA"/>
    <w:rsid w:val="00650A3F"/>
    <w:rsid w:val="008A2898"/>
    <w:rsid w:val="008A6ECC"/>
    <w:rsid w:val="008B6055"/>
    <w:rsid w:val="009C3925"/>
    <w:rsid w:val="00C45095"/>
    <w:rsid w:val="00D73D06"/>
    <w:rsid w:val="00D83368"/>
    <w:rsid w:val="00DB05EC"/>
    <w:rsid w:val="00EE69E8"/>
    <w:rsid w:val="00F728F7"/>
    <w:rsid w:val="13797A3D"/>
    <w:rsid w:val="3C8E2824"/>
    <w:rsid w:val="4C21363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5">
    <w:name w:val="formattext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6">
    <w:name w:val="headertext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2840</Words>
  <Characters>16193</Characters>
  <Lines>134</Lines>
  <Paragraphs>37</Paragraphs>
  <ScaleCrop>false</ScaleCrop>
  <LinksUpToDate>false</LinksUpToDate>
  <CharactersWithSpaces>18996</CharactersWithSpaces>
  <Application>WPS Office_10.2.0.5820_F1E327BC-269C-435d-A152-05C5408002CA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2018-11-26T07:37:00Z</dcterms:created>
  <dc:creator>Кузьмина</dc:creator>
  <cp:lastModifiedBy>Пользователь</cp:lastModifiedBy>
  <cp:lastPrinted>2018-11-27T04:35:52Z</cp:lastPrinted>
  <dcterms:modified xsi:type="dcterms:W3CDTF">2018-11-27T04:37:41Z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1049-10.2.0.5820</vt:lpwstr>
  </property>
</Properties>
</file>